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E54A9" w14:textId="4E8F429B" w:rsidR="00E529EA" w:rsidRPr="00F673F1" w:rsidRDefault="007A464C" w:rsidP="002E02AA">
      <w:pPr>
        <w:jc w:val="both"/>
        <w:rPr>
          <w:b/>
        </w:rPr>
      </w:pPr>
      <w:bookmarkStart w:id="0" w:name="_GoBack"/>
      <w:r>
        <w:rPr>
          <w:b/>
        </w:rPr>
        <w:t>S</w:t>
      </w:r>
      <w:r w:rsidR="00F673F1" w:rsidRPr="00F673F1">
        <w:rPr>
          <w:b/>
        </w:rPr>
        <w:t>trategies of operation</w:t>
      </w:r>
      <w:r w:rsidR="00707740">
        <w:rPr>
          <w:b/>
        </w:rPr>
        <w:t xml:space="preserve"> of </w:t>
      </w:r>
      <w:r>
        <w:rPr>
          <w:b/>
        </w:rPr>
        <w:t xml:space="preserve">the Public Cord Blood Bank of Crete </w:t>
      </w:r>
      <w:r w:rsidR="00F673F1" w:rsidRPr="00F673F1">
        <w:rPr>
          <w:b/>
        </w:rPr>
        <w:t>at London world event</w:t>
      </w:r>
    </w:p>
    <w:bookmarkEnd w:id="0"/>
    <w:p w14:paraId="6BFD3145" w14:textId="77777777" w:rsidR="00E529EA" w:rsidRPr="00F673F1" w:rsidRDefault="00E529EA" w:rsidP="002E02AA">
      <w:pPr>
        <w:jc w:val="both"/>
        <w:rPr>
          <w:b/>
        </w:rPr>
      </w:pPr>
    </w:p>
    <w:p w14:paraId="2633320A" w14:textId="77777777" w:rsidR="00DA4D01" w:rsidRDefault="002E02AA" w:rsidP="00DA4D01">
      <w:r w:rsidRPr="00F8631F">
        <w:t xml:space="preserve">The </w:t>
      </w:r>
      <w:r w:rsidRPr="00E529EA">
        <w:t>Public Cord Blood Bank of Crete</w:t>
      </w:r>
      <w:r w:rsidRPr="00F8631F">
        <w:t xml:space="preserve"> participates at the 14</w:t>
      </w:r>
      <w:r w:rsidRPr="00F8631F">
        <w:rPr>
          <w:vertAlign w:val="superscript"/>
        </w:rPr>
        <w:t>th</w:t>
      </w:r>
      <w:r w:rsidRPr="00F8631F">
        <w:t xml:space="preserve"> annual  </w:t>
      </w:r>
      <w:hyperlink r:id="rId4" w:history="1">
        <w:r w:rsidRPr="00F8631F">
          <w:rPr>
            <w:rStyle w:val="Hyperlink"/>
          </w:rPr>
          <w:t>World Advanced Therapies &amp; Regenerative Medicine Congress and Expo</w:t>
        </w:r>
      </w:hyperlink>
      <w:r w:rsidRPr="00F8631F">
        <w:t xml:space="preserve"> </w:t>
      </w:r>
      <w:r w:rsidR="00DA4D01">
        <w:t xml:space="preserve"> presenting the </w:t>
      </w:r>
      <w:hyperlink r:id="rId5" w:history="1">
        <w:r w:rsidR="00DA4D01" w:rsidRPr="00DA4D01">
          <w:rPr>
            <w:rStyle w:val="Hyperlink"/>
          </w:rPr>
          <w:t>World Europe Cord Blood Congress</w:t>
        </w:r>
      </w:hyperlink>
      <w:r w:rsidR="00DA4D01" w:rsidRPr="00DA4D01">
        <w:t xml:space="preserve"> </w:t>
      </w:r>
      <w:r w:rsidRPr="00F8631F">
        <w:t>in London. The conference taking place on the 15</w:t>
      </w:r>
      <w:r w:rsidRPr="00F8631F">
        <w:rPr>
          <w:vertAlign w:val="superscript"/>
        </w:rPr>
        <w:t>th</w:t>
      </w:r>
      <w:r w:rsidRPr="00F8631F">
        <w:t>- 17</w:t>
      </w:r>
      <w:r w:rsidRPr="00F8631F">
        <w:rPr>
          <w:vertAlign w:val="superscript"/>
        </w:rPr>
        <w:t>th</w:t>
      </w:r>
      <w:r w:rsidRPr="00F8631F">
        <w:t xml:space="preserve"> May - brings together participants from Europe, </w:t>
      </w:r>
      <w:r w:rsidR="00DA4D01">
        <w:t xml:space="preserve">Asia, </w:t>
      </w:r>
      <w:r w:rsidRPr="00F8631F">
        <w:t xml:space="preserve">USA, Canada, </w:t>
      </w:r>
      <w:r w:rsidR="00E529EA">
        <w:t xml:space="preserve">UK </w:t>
      </w:r>
      <w:r w:rsidRPr="00F8631F">
        <w:t xml:space="preserve">and Australia - is </w:t>
      </w:r>
      <w:r w:rsidR="00DA4D01">
        <w:t xml:space="preserve">one of </w:t>
      </w:r>
      <w:r w:rsidRPr="00F8631F">
        <w:t>the most important advanced therapies conference and exhibition</w:t>
      </w:r>
      <w:r w:rsidR="00780031">
        <w:t xml:space="preserve"> event. </w:t>
      </w:r>
      <w:r w:rsidR="00DA4D01">
        <w:br/>
      </w:r>
    </w:p>
    <w:p w14:paraId="2A06449E" w14:textId="0908091A" w:rsidR="002E02AA" w:rsidRPr="00F8631F" w:rsidRDefault="00780031" w:rsidP="00DA4D01">
      <w:pPr>
        <w:jc w:val="both"/>
      </w:pPr>
      <w:r>
        <w:t>The</w:t>
      </w:r>
      <w:r w:rsidR="002E02AA" w:rsidRPr="00F8631F">
        <w:t xml:space="preserve"> </w:t>
      </w:r>
      <w:hyperlink r:id="rId6" w:history="1">
        <w:r w:rsidR="0062404A" w:rsidRPr="0062404A">
          <w:rPr>
            <w:rStyle w:val="Hyperlink"/>
          </w:rPr>
          <w:t>agenda</w:t>
        </w:r>
      </w:hyperlink>
      <w:r w:rsidR="0062404A">
        <w:t xml:space="preserve"> covers </w:t>
      </w:r>
      <w:r w:rsidR="002E02AA" w:rsidRPr="00F8631F">
        <w:t>cutting edge areas including cell and gene therapy, immune-oncology, tissue engineering, bioprocessing for cell and gene therapy, clinical trials, regulation, rare diseases, AI</w:t>
      </w:r>
      <w:r w:rsidR="00E529EA">
        <w:t xml:space="preserve">, regenerative medicine </w:t>
      </w:r>
      <w:r w:rsidR="002E02AA" w:rsidRPr="00F8631F">
        <w:t>and more.</w:t>
      </w:r>
      <w:r w:rsidR="00DA4D01">
        <w:t xml:space="preserve"> At </w:t>
      </w:r>
      <w:r w:rsidR="00DA4D01">
        <w:t xml:space="preserve">the Cord Blood Congress </w:t>
      </w:r>
      <w:r w:rsidR="00DA4D01">
        <w:t xml:space="preserve">stream discussion topics include </w:t>
      </w:r>
      <w:r w:rsidR="00DA4D01">
        <w:t>the optimization</w:t>
      </w:r>
      <w:r w:rsidR="00DA4D01">
        <w:t xml:space="preserve"> </w:t>
      </w:r>
      <w:r w:rsidR="00DA4D01">
        <w:t xml:space="preserve">of </w:t>
      </w:r>
      <w:r w:rsidR="00DA4D01">
        <w:t xml:space="preserve">the </w:t>
      </w:r>
      <w:r w:rsidR="00DA4D01">
        <w:t xml:space="preserve">utilization of </w:t>
      </w:r>
      <w:r w:rsidR="00DA4D01">
        <w:t>c</w:t>
      </w:r>
      <w:r w:rsidR="00DA4D01">
        <w:t xml:space="preserve">ord </w:t>
      </w:r>
      <w:r w:rsidR="00DA4D01">
        <w:t>b</w:t>
      </w:r>
      <w:r w:rsidR="00DA4D01">
        <w:t xml:space="preserve">lood, cord blood cells other than </w:t>
      </w:r>
      <w:r w:rsidR="00DA4D01">
        <w:t>h</w:t>
      </w:r>
      <w:r w:rsidR="00DA4D01">
        <w:t xml:space="preserve">ematopoietic </w:t>
      </w:r>
      <w:r w:rsidR="00DA4D01">
        <w:t>s</w:t>
      </w:r>
      <w:r w:rsidR="00DA4D01">
        <w:t>tem cells, and perinatal</w:t>
      </w:r>
      <w:r w:rsidR="00DA4D01">
        <w:t xml:space="preserve"> </w:t>
      </w:r>
      <w:r w:rsidR="00DA4D01">
        <w:t>tissues</w:t>
      </w:r>
      <w:r w:rsidR="00DA4D01">
        <w:t>.</w:t>
      </w:r>
    </w:p>
    <w:p w14:paraId="4DB82E46" w14:textId="5145BAFB" w:rsidR="002E02AA" w:rsidRDefault="000D2EB9" w:rsidP="002E02AA">
      <w:pPr>
        <w:jc w:val="both"/>
      </w:pPr>
      <w:hyperlink r:id="rId7" w:history="1">
        <w:r w:rsidR="002E02AA" w:rsidRPr="00F8631F">
          <w:rPr>
            <w:rStyle w:val="Hyperlink"/>
          </w:rPr>
          <w:t xml:space="preserve">Helen </w:t>
        </w:r>
        <w:proofErr w:type="spellStart"/>
        <w:r w:rsidR="002E02AA" w:rsidRPr="00F8631F">
          <w:rPr>
            <w:rStyle w:val="Hyperlink"/>
          </w:rPr>
          <w:t>Papadaki</w:t>
        </w:r>
        <w:proofErr w:type="spellEnd"/>
      </w:hyperlink>
      <w:r w:rsidR="002E02AA" w:rsidRPr="00F8631F">
        <w:t xml:space="preserve">, </w:t>
      </w:r>
      <w:r w:rsidR="002E02AA" w:rsidRPr="00F8631F">
        <w:rPr>
          <w:i/>
        </w:rPr>
        <w:t xml:space="preserve">Prof. Haematology, School of Medicine, University of Crete, Head of The Department of Haematology and the Public Cord Blood Bank of Crete, </w:t>
      </w:r>
      <w:r w:rsidR="002E02AA" w:rsidRPr="00F8631F">
        <w:t xml:space="preserve">and </w:t>
      </w:r>
      <w:hyperlink r:id="rId8" w:history="1">
        <w:r w:rsidR="002E02AA" w:rsidRPr="00F8631F">
          <w:rPr>
            <w:rStyle w:val="Hyperlink"/>
          </w:rPr>
          <w:t xml:space="preserve">Irene </w:t>
        </w:r>
        <w:proofErr w:type="spellStart"/>
        <w:r w:rsidR="002E02AA" w:rsidRPr="00F8631F">
          <w:rPr>
            <w:rStyle w:val="Hyperlink"/>
          </w:rPr>
          <w:t>Mavroudi</w:t>
        </w:r>
        <w:proofErr w:type="spellEnd"/>
      </w:hyperlink>
      <w:r w:rsidR="002E02AA" w:rsidRPr="00F8631F">
        <w:t xml:space="preserve">, </w:t>
      </w:r>
      <w:r w:rsidR="002E02AA" w:rsidRPr="00F8631F">
        <w:rPr>
          <w:i/>
        </w:rPr>
        <w:t>Researcher</w:t>
      </w:r>
      <w:r w:rsidR="002E02AA" w:rsidRPr="00F8631F">
        <w:t xml:space="preserve"> present strategies of operation of the </w:t>
      </w:r>
      <w:hyperlink r:id="rId9" w:history="1">
        <w:r w:rsidR="002E02AA" w:rsidRPr="00E529EA">
          <w:rPr>
            <w:rStyle w:val="Hyperlink"/>
          </w:rPr>
          <w:t>Public Cord Blood Bank of Crete</w:t>
        </w:r>
      </w:hyperlink>
      <w:r w:rsidR="002E02AA" w:rsidRPr="00F8631F">
        <w:t xml:space="preserve"> and their experience on optimising donor recruitment and the enrichment of the national repository.</w:t>
      </w:r>
      <w:r w:rsidR="00750B90">
        <w:br/>
      </w:r>
    </w:p>
    <w:p w14:paraId="7B230101" w14:textId="60B03D0C" w:rsidR="00750B90" w:rsidRDefault="00750B90" w:rsidP="002E02AA">
      <w:pPr>
        <w:jc w:val="both"/>
      </w:pPr>
      <w:r>
        <w:t xml:space="preserve">‘It is vital to support cord blood banking for allogenic use. However, cord blood banks should invest on strategies to explore the utilisation of other cord blood components through research and development for the benefit of our patients’ is part of </w:t>
      </w:r>
      <w:r w:rsidRPr="00750B90">
        <w:rPr>
          <w:b/>
          <w:i/>
        </w:rPr>
        <w:t xml:space="preserve">Prof. </w:t>
      </w:r>
      <w:proofErr w:type="spellStart"/>
      <w:r w:rsidRPr="00750B90">
        <w:rPr>
          <w:b/>
          <w:i/>
        </w:rPr>
        <w:t>Papapaki</w:t>
      </w:r>
      <w:r>
        <w:t>’s</w:t>
      </w:r>
      <w:proofErr w:type="spellEnd"/>
      <w:r>
        <w:t xml:space="preserve"> address at the event.</w:t>
      </w:r>
    </w:p>
    <w:p w14:paraId="1366BCD4" w14:textId="6422E0CE" w:rsidR="0062404A" w:rsidRPr="0062404A" w:rsidRDefault="002E02AA" w:rsidP="00750B90">
      <w:pPr>
        <w:jc w:val="both"/>
      </w:pPr>
      <w:r>
        <w:t xml:space="preserve">During the event the future of cord blood and the advances that need to made </w:t>
      </w:r>
      <w:r w:rsidR="00E529EA">
        <w:t>are</w:t>
      </w:r>
      <w:r>
        <w:t xml:space="preserve"> explored, taking a look into cord blood banking and sustainability, regulation in the EU and US</w:t>
      </w:r>
      <w:r w:rsidR="00947379">
        <w:t>,</w:t>
      </w:r>
      <w:r>
        <w:t xml:space="preserve"> and harmonisation of practise, as well as research and collaborative efforts</w:t>
      </w:r>
      <w:r w:rsidR="00947379">
        <w:t xml:space="preserve">, </w:t>
      </w:r>
      <w:r>
        <w:t xml:space="preserve">public awareness and education.   </w:t>
      </w:r>
    </w:p>
    <w:p w14:paraId="43F3F955" w14:textId="12782CD8" w:rsidR="002E02AA" w:rsidRPr="00780031" w:rsidRDefault="002E02AA" w:rsidP="002E02AA">
      <w:pPr>
        <w:rPr>
          <w:b/>
        </w:rPr>
      </w:pPr>
      <w:r>
        <w:t xml:space="preserve">For more on the event follow </w:t>
      </w:r>
      <w:r w:rsidRPr="00780031">
        <w:rPr>
          <w:b/>
        </w:rPr>
        <w:t>#WATRMC19</w:t>
      </w:r>
      <w:r w:rsidR="00F673F1">
        <w:rPr>
          <w:b/>
        </w:rPr>
        <w:br/>
      </w:r>
      <w:r w:rsidR="00F673F1">
        <w:t xml:space="preserve">Have a look at </w:t>
      </w:r>
      <w:r w:rsidR="00D04313">
        <w:t xml:space="preserve">the </w:t>
      </w:r>
      <w:r w:rsidR="00D04313" w:rsidRPr="00D04313">
        <w:t>WARRMC19</w:t>
      </w:r>
      <w:r w:rsidR="00D04313">
        <w:rPr>
          <w:b/>
        </w:rPr>
        <w:t xml:space="preserve"> </w:t>
      </w:r>
      <w:r w:rsidR="00F673F1">
        <w:t>agenda</w:t>
      </w:r>
      <w:r w:rsidR="00D04313">
        <w:t xml:space="preserve"> </w:t>
      </w:r>
      <w:r w:rsidR="00F673F1" w:rsidRPr="00F673F1">
        <w:t xml:space="preserve">on </w:t>
      </w:r>
      <w:hyperlink r:id="rId10" w:history="1">
        <w:r w:rsidR="00F673F1" w:rsidRPr="00F673F1">
          <w:rPr>
            <w:rStyle w:val="Hyperlink"/>
          </w:rPr>
          <w:t>Cord Blood</w:t>
        </w:r>
      </w:hyperlink>
      <w:r w:rsidR="00F673F1">
        <w:rPr>
          <w:b/>
        </w:rPr>
        <w:t xml:space="preserve"> </w:t>
      </w:r>
      <w:r w:rsidR="00D04313" w:rsidRPr="00D04313">
        <w:t xml:space="preserve"> </w:t>
      </w:r>
    </w:p>
    <w:p w14:paraId="6058B3E4" w14:textId="190E7E67" w:rsidR="005A4B0A" w:rsidRPr="00253394" w:rsidRDefault="005A4B0A"/>
    <w:sectPr w:rsidR="005A4B0A" w:rsidRPr="00253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AA"/>
    <w:rsid w:val="00096CB0"/>
    <w:rsid w:val="000D2EB9"/>
    <w:rsid w:val="00253394"/>
    <w:rsid w:val="002E02AA"/>
    <w:rsid w:val="005A4B0A"/>
    <w:rsid w:val="0062404A"/>
    <w:rsid w:val="00707740"/>
    <w:rsid w:val="00714F87"/>
    <w:rsid w:val="00750B90"/>
    <w:rsid w:val="00780031"/>
    <w:rsid w:val="007A464C"/>
    <w:rsid w:val="007F6D61"/>
    <w:rsid w:val="00947379"/>
    <w:rsid w:val="00D04313"/>
    <w:rsid w:val="00D13FA2"/>
    <w:rsid w:val="00DA4D01"/>
    <w:rsid w:val="00E529EA"/>
    <w:rsid w:val="00EC758F"/>
    <w:rsid w:val="00F6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75BB"/>
  <w15:chartTrackingRefBased/>
  <w15:docId w15:val="{DF06BEBF-231A-4763-AB8C-E83E144B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2AA"/>
    <w:rPr>
      <w:color w:val="0563C1" w:themeColor="hyperlink"/>
      <w:u w:val="single"/>
    </w:rPr>
  </w:style>
  <w:style w:type="character" w:styleId="UnresolvedMention">
    <w:name w:val="Unresolved Mention"/>
    <w:basedOn w:val="DefaultParagraphFont"/>
    <w:uiPriority w:val="99"/>
    <w:semiHidden/>
    <w:unhideWhenUsed/>
    <w:rsid w:val="00E5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rapinn.com/congress/advanced-therapies-regenerative-medicine/speaker-irene-MAVROUDI.stm" TargetMode="External"/><Relationship Id="rId3" Type="http://schemas.openxmlformats.org/officeDocument/2006/relationships/webSettings" Target="webSettings.xml"/><Relationship Id="rId7" Type="http://schemas.openxmlformats.org/officeDocument/2006/relationships/hyperlink" Target="https://www.terrapinn.com/congress/advanced-therapies-regenerative-medicine/speaker-helen-PAPADAKI.s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rrapinn.com/congress/advanced-therapies-regenerative-medicine/agenda.stm?fbclid=IwAR0bZqtgsYY_eZXi89o4h-Oi8ZOobdTdNfPeVIOp_uRV6q54x4AVJ8yDCb8" TargetMode="External"/><Relationship Id="rId11" Type="http://schemas.openxmlformats.org/officeDocument/2006/relationships/fontTable" Target="fontTable.xml"/><Relationship Id="rId5" Type="http://schemas.openxmlformats.org/officeDocument/2006/relationships/hyperlink" Target="https://www.terrapinn.com/congress/advanced-therapies-regenerative-medicine/agenda.stm" TargetMode="External"/><Relationship Id="rId10" Type="http://schemas.openxmlformats.org/officeDocument/2006/relationships/hyperlink" Target="https://www.terrapinn.com/congress/advanced-therapies-regenerative-medicine/agenda.stm" TargetMode="External"/><Relationship Id="rId4" Type="http://schemas.openxmlformats.org/officeDocument/2006/relationships/hyperlink" Target="https://www.terrapinn.com/congress/advanced-therapies-regenerative-medicine/index.stm" TargetMode="External"/><Relationship Id="rId9" Type="http://schemas.openxmlformats.org/officeDocument/2006/relationships/hyperlink" Target="https://www.cordbloodbankcre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6034</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dc:creator>
  <cp:keywords/>
  <dc:description/>
  <cp:lastModifiedBy>Joy</cp:lastModifiedBy>
  <cp:revision>12</cp:revision>
  <dcterms:created xsi:type="dcterms:W3CDTF">2019-05-16T16:50:00Z</dcterms:created>
  <dcterms:modified xsi:type="dcterms:W3CDTF">2019-05-24T13:26:00Z</dcterms:modified>
</cp:coreProperties>
</file>